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13D" w14:textId="77777777" w:rsidR="00032669" w:rsidRDefault="00000000">
      <w:pPr>
        <w:pStyle w:val="a4"/>
        <w:spacing w:before="136"/>
        <w:ind w:left="306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DF8A1F" wp14:editId="15C2945E">
            <wp:simplePos x="0" y="0"/>
            <wp:positionH relativeFrom="page">
              <wp:posOffset>929215</wp:posOffset>
            </wp:positionH>
            <wp:positionV relativeFrom="paragraph">
              <wp:posOffset>-2166</wp:posOffset>
            </wp:positionV>
            <wp:extent cx="1220048" cy="12082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048" cy="120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17"/>
        </w:rPr>
        <w:t>Всероссийская</w:t>
      </w:r>
      <w:r>
        <w:rPr>
          <w:color w:val="333399"/>
          <w:spacing w:val="55"/>
        </w:rPr>
        <w:t xml:space="preserve"> </w:t>
      </w:r>
      <w:r>
        <w:rPr>
          <w:color w:val="333399"/>
          <w:spacing w:val="16"/>
        </w:rPr>
        <w:t>Федерация</w:t>
      </w:r>
      <w:r>
        <w:rPr>
          <w:color w:val="333399"/>
          <w:spacing w:val="52"/>
        </w:rPr>
        <w:t xml:space="preserve"> </w:t>
      </w:r>
      <w:r>
        <w:rPr>
          <w:color w:val="333399"/>
          <w:spacing w:val="15"/>
        </w:rPr>
        <w:t>спорта</w:t>
      </w:r>
      <w:r>
        <w:rPr>
          <w:color w:val="333399"/>
          <w:spacing w:val="-97"/>
        </w:rPr>
        <w:t xml:space="preserve"> </w:t>
      </w:r>
      <w:r>
        <w:rPr>
          <w:color w:val="333399"/>
          <w:spacing w:val="12"/>
        </w:rPr>
        <w:t>лиц</w:t>
      </w:r>
      <w:r>
        <w:rPr>
          <w:color w:val="333399"/>
          <w:spacing w:val="38"/>
        </w:rPr>
        <w:t xml:space="preserve"> </w:t>
      </w:r>
      <w:r>
        <w:rPr>
          <w:color w:val="333399"/>
        </w:rPr>
        <w:t>с</w:t>
      </w:r>
      <w:r>
        <w:rPr>
          <w:color w:val="333399"/>
          <w:spacing w:val="38"/>
        </w:rPr>
        <w:t xml:space="preserve"> </w:t>
      </w:r>
      <w:r>
        <w:rPr>
          <w:color w:val="333399"/>
          <w:spacing w:val="16"/>
        </w:rPr>
        <w:t>поражением</w:t>
      </w:r>
      <w:r>
        <w:rPr>
          <w:color w:val="333399"/>
          <w:spacing w:val="41"/>
        </w:rPr>
        <w:t xml:space="preserve"> </w:t>
      </w:r>
      <w:r>
        <w:rPr>
          <w:color w:val="333399"/>
          <w:spacing w:val="18"/>
        </w:rPr>
        <w:t>опорно-</w:t>
      </w:r>
    </w:p>
    <w:p w14:paraId="5EC4FDAA" w14:textId="77777777" w:rsidR="00032669" w:rsidRDefault="00000000">
      <w:pPr>
        <w:pStyle w:val="a4"/>
      </w:pPr>
      <w:r>
        <w:rPr>
          <w:color w:val="333399"/>
          <w:spacing w:val="17"/>
        </w:rPr>
        <w:t>двигательного</w:t>
      </w:r>
      <w:r>
        <w:rPr>
          <w:color w:val="333399"/>
          <w:spacing w:val="48"/>
        </w:rPr>
        <w:t xml:space="preserve"> </w:t>
      </w:r>
      <w:r>
        <w:rPr>
          <w:color w:val="333399"/>
          <w:spacing w:val="16"/>
        </w:rPr>
        <w:t>аппарата</w:t>
      </w:r>
    </w:p>
    <w:p w14:paraId="46445EEA" w14:textId="77777777" w:rsidR="00032669" w:rsidRDefault="00032669">
      <w:pPr>
        <w:pStyle w:val="a3"/>
        <w:rPr>
          <w:b/>
          <w:sz w:val="20"/>
        </w:rPr>
      </w:pPr>
    </w:p>
    <w:p w14:paraId="47FA1006" w14:textId="77777777" w:rsidR="00032669" w:rsidRDefault="00032669">
      <w:pPr>
        <w:pStyle w:val="a3"/>
        <w:rPr>
          <w:b/>
          <w:sz w:val="20"/>
        </w:rPr>
      </w:pPr>
    </w:p>
    <w:p w14:paraId="5F4587ED" w14:textId="77777777" w:rsidR="00032669" w:rsidRDefault="00032669">
      <w:pPr>
        <w:pStyle w:val="a3"/>
        <w:spacing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819"/>
        <w:gridCol w:w="5211"/>
      </w:tblGrid>
      <w:tr w:rsidR="00032669" w14:paraId="43C7BBBD" w14:textId="77777777">
        <w:trPr>
          <w:trHeight w:val="598"/>
        </w:trPr>
        <w:tc>
          <w:tcPr>
            <w:tcW w:w="4819" w:type="dxa"/>
            <w:tcBorders>
              <w:top w:val="single" w:sz="4" w:space="0" w:color="333399"/>
            </w:tcBorders>
          </w:tcPr>
          <w:p w14:paraId="097C6F76" w14:textId="77777777" w:rsidR="00032669" w:rsidRDefault="00000000">
            <w:pPr>
              <w:pStyle w:val="TableParagraph"/>
              <w:spacing w:before="47"/>
              <w:ind w:left="122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Адрес: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101000,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Москва,</w:t>
            </w:r>
          </w:p>
          <w:p w14:paraId="05CCA59D" w14:textId="77777777" w:rsidR="00032669" w:rsidRDefault="00000000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Тургеневская</w:t>
            </w:r>
            <w:r>
              <w:rPr>
                <w:b/>
                <w:color w:val="333399"/>
                <w:spacing w:val="-3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пл.,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2</w:t>
            </w:r>
          </w:p>
        </w:tc>
        <w:tc>
          <w:tcPr>
            <w:tcW w:w="5211" w:type="dxa"/>
            <w:tcBorders>
              <w:top w:val="single" w:sz="4" w:space="0" w:color="333399"/>
            </w:tcBorders>
          </w:tcPr>
          <w:p w14:paraId="16FA1DCD" w14:textId="77777777" w:rsidR="00032669" w:rsidRDefault="00000000">
            <w:pPr>
              <w:pStyle w:val="TableParagraph"/>
              <w:spacing w:before="47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Тел.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8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(495)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783-07-77</w:t>
            </w:r>
          </w:p>
          <w:p w14:paraId="145609EE" w14:textId="77777777" w:rsidR="00032669" w:rsidRDefault="00000000">
            <w:pPr>
              <w:pStyle w:val="TableParagraph"/>
              <w:spacing w:line="256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Тел./факс: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8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(499)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922-11-96</w:t>
            </w:r>
          </w:p>
        </w:tc>
      </w:tr>
    </w:tbl>
    <w:p w14:paraId="607A180D" w14:textId="77777777" w:rsidR="00032669" w:rsidRDefault="00032669">
      <w:pPr>
        <w:pStyle w:val="a3"/>
        <w:rPr>
          <w:b/>
          <w:sz w:val="20"/>
        </w:rPr>
      </w:pPr>
    </w:p>
    <w:p w14:paraId="46F9951F" w14:textId="77777777" w:rsidR="00032669" w:rsidRDefault="00032669">
      <w:pPr>
        <w:pStyle w:val="a3"/>
        <w:spacing w:before="4"/>
        <w:rPr>
          <w:b/>
          <w:sz w:val="20"/>
        </w:rPr>
      </w:pPr>
    </w:p>
    <w:p w14:paraId="6FDA9D67" w14:textId="77777777" w:rsidR="00032669" w:rsidRDefault="00000000">
      <w:pPr>
        <w:spacing w:before="89"/>
        <w:ind w:left="634" w:firstLine="235"/>
        <w:rPr>
          <w:b/>
          <w:sz w:val="28"/>
        </w:rPr>
      </w:pPr>
      <w:r>
        <w:rPr>
          <w:b/>
          <w:sz w:val="28"/>
        </w:rPr>
        <w:t>Информация о распределении средств, полученных Всероссийской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поражением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опорно-двигательного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аппарата</w:t>
      </w:r>
    </w:p>
    <w:p w14:paraId="30D55BC6" w14:textId="77777777" w:rsidR="00032669" w:rsidRDefault="00000000">
      <w:pPr>
        <w:ind w:left="684" w:right="669" w:hanging="4"/>
        <w:jc w:val="center"/>
        <w:rPr>
          <w:b/>
          <w:sz w:val="28"/>
        </w:rPr>
      </w:pPr>
      <w:r>
        <w:rPr>
          <w:b/>
          <w:sz w:val="28"/>
        </w:rPr>
        <w:t>(далее – Федерация) в виде целевых отчислений от азартных игр,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направляемых на финансирование мероприятий по развитию детско-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юношеского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</w:p>
    <w:p w14:paraId="042E8F61" w14:textId="77777777" w:rsidR="00032669" w:rsidRDefault="00032669">
      <w:pPr>
        <w:pStyle w:val="a3"/>
        <w:rPr>
          <w:b/>
        </w:rPr>
      </w:pPr>
    </w:p>
    <w:p w14:paraId="093F248E" w14:textId="33F82911" w:rsidR="00032669" w:rsidRDefault="00000000">
      <w:pPr>
        <w:pStyle w:val="a3"/>
        <w:spacing w:before="1"/>
        <w:ind w:left="240" w:right="223" w:firstLine="708"/>
        <w:jc w:val="both"/>
      </w:pPr>
      <w:r w:rsidRPr="00C631A8">
        <w:t>Во исполнение</w:t>
      </w:r>
      <w:r w:rsidR="00BA7C21">
        <w:t xml:space="preserve"> </w:t>
      </w:r>
      <w:r w:rsidR="00082617">
        <w:t xml:space="preserve">Соглашения с публично-правовой компанией «Единый регулятор азартный игр» </w:t>
      </w:r>
      <w:r w:rsidR="001106FC">
        <w:t xml:space="preserve">(далее – «ЕРАИ») </w:t>
      </w:r>
      <w:r w:rsidR="00082617">
        <w:t xml:space="preserve">от 22.12.2021 года </w:t>
      </w:r>
      <w:r w:rsidRPr="0002584F">
        <w:t>денежные</w:t>
      </w:r>
      <w:r w:rsidRPr="0002584F">
        <w:rPr>
          <w:spacing w:val="1"/>
        </w:rPr>
        <w:t xml:space="preserve"> </w:t>
      </w:r>
      <w:r w:rsidRPr="0002584F">
        <w:t>средства,</w:t>
      </w:r>
      <w:r w:rsidRPr="0002584F">
        <w:rPr>
          <w:spacing w:val="1"/>
        </w:rPr>
        <w:t xml:space="preserve"> </w:t>
      </w:r>
      <w:r w:rsidRPr="0002584F">
        <w:t>полученные</w:t>
      </w:r>
      <w:r w:rsidRPr="0002584F">
        <w:rPr>
          <w:spacing w:val="1"/>
        </w:rPr>
        <w:t xml:space="preserve"> </w:t>
      </w:r>
      <w:r w:rsidRPr="0002584F">
        <w:t>в</w:t>
      </w:r>
      <w:r w:rsidRPr="0002584F">
        <w:rPr>
          <w:spacing w:val="1"/>
        </w:rPr>
        <w:t xml:space="preserve"> </w:t>
      </w:r>
      <w:r w:rsidRPr="0002584F">
        <w:t>виде</w:t>
      </w:r>
      <w:r w:rsidRPr="0002584F">
        <w:rPr>
          <w:spacing w:val="1"/>
        </w:rPr>
        <w:t xml:space="preserve"> </w:t>
      </w:r>
      <w:r w:rsidRPr="0002584F">
        <w:t>целевых</w:t>
      </w:r>
      <w:r w:rsidRPr="0002584F">
        <w:rPr>
          <w:spacing w:val="1"/>
        </w:rPr>
        <w:t xml:space="preserve"> </w:t>
      </w:r>
      <w:r w:rsidRPr="0002584F">
        <w:t>отчислений</w:t>
      </w:r>
      <w:r w:rsidRPr="0002584F">
        <w:rPr>
          <w:spacing w:val="1"/>
        </w:rPr>
        <w:t xml:space="preserve"> </w:t>
      </w:r>
      <w:r w:rsidRPr="0002584F">
        <w:t>от</w:t>
      </w:r>
      <w:r w:rsidRPr="0002584F">
        <w:rPr>
          <w:spacing w:val="1"/>
        </w:rPr>
        <w:t xml:space="preserve"> </w:t>
      </w:r>
      <w:r w:rsidRPr="0002584F">
        <w:t xml:space="preserve">азартных игр </w:t>
      </w:r>
      <w:r w:rsidR="00D3218B">
        <w:t>за 2022</w:t>
      </w:r>
      <w:r w:rsidRPr="0002584F">
        <w:t xml:space="preserve"> год на развитие детско-юношеского</w:t>
      </w:r>
      <w:r>
        <w:t xml:space="preserve"> спорта по</w:t>
      </w:r>
      <w:r>
        <w:rPr>
          <w:spacing w:val="1"/>
        </w:rPr>
        <w:t xml:space="preserve"> </w:t>
      </w:r>
      <w:r>
        <w:t xml:space="preserve">виду спорта «спорт лиц с поражением ОДА» в размере </w:t>
      </w:r>
      <w:r w:rsidR="00D3218B" w:rsidRPr="00D3218B">
        <w:rPr>
          <w:b/>
          <w:bCs/>
        </w:rPr>
        <w:t>28 553 452</w:t>
      </w:r>
      <w:r w:rsidRPr="00D3218B">
        <w:rPr>
          <w:b/>
          <w:bCs/>
        </w:rPr>
        <w:t xml:space="preserve"> руб.</w:t>
      </w:r>
      <w:r w:rsidR="00D3218B" w:rsidRPr="00D3218B">
        <w:rPr>
          <w:b/>
          <w:bCs/>
        </w:rPr>
        <w:t xml:space="preserve"> 98</w:t>
      </w:r>
      <w:r w:rsidRPr="00D3218B">
        <w:rPr>
          <w:b/>
          <w:bCs/>
        </w:rPr>
        <w:t xml:space="preserve"> коп</w:t>
      </w:r>
      <w:r>
        <w:t>.</w:t>
      </w:r>
      <w:r>
        <w:rPr>
          <w:spacing w:val="1"/>
        </w:rPr>
        <w:t xml:space="preserve"> </w:t>
      </w:r>
      <w:r w:rsidR="00D3218B">
        <w:t>были распределены</w:t>
      </w:r>
      <w:r>
        <w:t xml:space="preserve"> в соответствии с Приказом Министерства спорта РФ от 22 октября</w:t>
      </w:r>
      <w:r>
        <w:rPr>
          <w:spacing w:val="1"/>
        </w:rPr>
        <w:t xml:space="preserve"> </w:t>
      </w:r>
      <w:r>
        <w:t>2021 г.</w:t>
      </w:r>
      <w:r>
        <w:rPr>
          <w:spacing w:val="-1"/>
        </w:rPr>
        <w:t xml:space="preserve"> </w:t>
      </w:r>
      <w:r w:rsidR="00082617">
        <w:t>№</w:t>
      </w:r>
      <w:r>
        <w:t>804</w:t>
      </w:r>
      <w:r>
        <w:rPr>
          <w:spacing w:val="1"/>
        </w:rPr>
        <w:t xml:space="preserve"> </w:t>
      </w:r>
      <w:r>
        <w:t>следующим образом:</w:t>
      </w:r>
    </w:p>
    <w:p w14:paraId="012661AA" w14:textId="2B572BE8" w:rsidR="00961444" w:rsidRDefault="00000000">
      <w:pPr>
        <w:pStyle w:val="a5"/>
        <w:numPr>
          <w:ilvl w:val="0"/>
          <w:numId w:val="1"/>
        </w:numPr>
        <w:tabs>
          <w:tab w:val="left" w:pos="949"/>
        </w:tabs>
        <w:ind w:right="224" w:firstLine="0"/>
        <w:rPr>
          <w:sz w:val="28"/>
        </w:rPr>
      </w:pPr>
      <w:r>
        <w:rPr>
          <w:sz w:val="28"/>
        </w:rPr>
        <w:t>финансирование деятельности физкультурно-спортивных организаций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(или) проведению детско-юношеских спортивных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спорту лиц с поражением ОДА, включенным в Единый календарный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0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судей</w:t>
      </w:r>
      <w:r>
        <w:rPr>
          <w:spacing w:val="70"/>
          <w:sz w:val="28"/>
        </w:rPr>
        <w:t xml:space="preserve"> </w:t>
      </w:r>
      <w:r w:rsidRPr="0002584F">
        <w:rPr>
          <w:sz w:val="28"/>
        </w:rPr>
        <w:t>–</w:t>
      </w:r>
    </w:p>
    <w:p w14:paraId="566A046C" w14:textId="32C85E68" w:rsidR="00032669" w:rsidRDefault="00D3218B" w:rsidP="00EA0408">
      <w:pPr>
        <w:pStyle w:val="a5"/>
        <w:tabs>
          <w:tab w:val="left" w:pos="949"/>
        </w:tabs>
        <w:ind w:right="224"/>
        <w:rPr>
          <w:b/>
          <w:bCs/>
          <w:sz w:val="28"/>
        </w:rPr>
      </w:pPr>
      <w:r w:rsidRPr="00D3218B">
        <w:rPr>
          <w:b/>
          <w:bCs/>
          <w:sz w:val="28"/>
        </w:rPr>
        <w:t>17 132 071 руб.</w:t>
      </w:r>
      <w:r w:rsidRPr="00D3218B">
        <w:rPr>
          <w:b/>
          <w:bCs/>
          <w:spacing w:val="-1"/>
          <w:sz w:val="28"/>
        </w:rPr>
        <w:t xml:space="preserve"> </w:t>
      </w:r>
      <w:r w:rsidRPr="00D3218B">
        <w:rPr>
          <w:b/>
          <w:bCs/>
          <w:sz w:val="28"/>
        </w:rPr>
        <w:t>79 коп.</w:t>
      </w:r>
      <w:r w:rsidRPr="00D3218B">
        <w:rPr>
          <w:b/>
          <w:bCs/>
          <w:spacing w:val="-1"/>
          <w:sz w:val="28"/>
        </w:rPr>
        <w:t xml:space="preserve"> </w:t>
      </w:r>
      <w:r w:rsidRPr="00D3218B">
        <w:rPr>
          <w:b/>
          <w:bCs/>
          <w:sz w:val="28"/>
        </w:rPr>
        <w:t>(60%);</w:t>
      </w:r>
      <w:r w:rsidR="00344A9C">
        <w:rPr>
          <w:b/>
          <w:bCs/>
          <w:sz w:val="28"/>
        </w:rPr>
        <w:t xml:space="preserve"> </w:t>
      </w:r>
    </w:p>
    <w:p w14:paraId="1A51D5F5" w14:textId="77777777" w:rsidR="00DC2601" w:rsidRPr="0002584F" w:rsidRDefault="00DC2601" w:rsidP="00DC2601">
      <w:pPr>
        <w:pStyle w:val="a5"/>
        <w:numPr>
          <w:ilvl w:val="0"/>
          <w:numId w:val="1"/>
        </w:numPr>
        <w:tabs>
          <w:tab w:val="left" w:pos="949"/>
        </w:tabs>
        <w:ind w:right="226" w:firstLine="0"/>
        <w:rPr>
          <w:sz w:val="28"/>
        </w:rPr>
      </w:pPr>
      <w:r>
        <w:rPr>
          <w:sz w:val="28"/>
        </w:rPr>
        <w:t>содержание и развитие материально-технической базы Федерации ПОДА,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спортивной экипировки, спортивного оборудования и инвентаря –</w:t>
      </w:r>
      <w:r>
        <w:rPr>
          <w:spacing w:val="1"/>
          <w:sz w:val="28"/>
        </w:rPr>
        <w:t xml:space="preserve"> </w:t>
      </w:r>
      <w:r w:rsidRPr="00D3218B">
        <w:rPr>
          <w:b/>
          <w:bCs/>
          <w:sz w:val="28"/>
        </w:rPr>
        <w:t>9 993 708 руб. 54 коп.</w:t>
      </w:r>
      <w:r w:rsidRPr="00D3218B">
        <w:rPr>
          <w:b/>
          <w:bCs/>
          <w:spacing w:val="-1"/>
          <w:sz w:val="28"/>
        </w:rPr>
        <w:t xml:space="preserve"> </w:t>
      </w:r>
      <w:r w:rsidRPr="00D3218B">
        <w:rPr>
          <w:b/>
          <w:bCs/>
          <w:sz w:val="28"/>
        </w:rPr>
        <w:t>(35%);</w:t>
      </w:r>
    </w:p>
    <w:p w14:paraId="5089C6D5" w14:textId="77777777" w:rsidR="00DC2601" w:rsidRPr="0002584F" w:rsidRDefault="00DC2601" w:rsidP="00DC2601">
      <w:pPr>
        <w:pStyle w:val="a5"/>
        <w:numPr>
          <w:ilvl w:val="0"/>
          <w:numId w:val="1"/>
        </w:numPr>
        <w:tabs>
          <w:tab w:val="left" w:pos="949"/>
        </w:tabs>
        <w:ind w:firstLine="0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 обязанности которых входит обеспечение мер по развитию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Pr="009644F6">
        <w:rPr>
          <w:b/>
          <w:bCs/>
          <w:sz w:val="28"/>
        </w:rPr>
        <w:t>1 4</w:t>
      </w:r>
      <w:r w:rsidRPr="00D3218B">
        <w:rPr>
          <w:b/>
          <w:bCs/>
          <w:sz w:val="28"/>
        </w:rPr>
        <w:t>27 672</w:t>
      </w:r>
      <w:r w:rsidRPr="00D3218B">
        <w:rPr>
          <w:b/>
          <w:bCs/>
          <w:spacing w:val="-2"/>
          <w:sz w:val="28"/>
        </w:rPr>
        <w:t xml:space="preserve"> </w:t>
      </w:r>
      <w:r w:rsidRPr="00D3218B">
        <w:rPr>
          <w:b/>
          <w:bCs/>
          <w:sz w:val="28"/>
        </w:rPr>
        <w:t>руб. 65</w:t>
      </w:r>
      <w:r w:rsidRPr="00D3218B">
        <w:rPr>
          <w:b/>
          <w:bCs/>
          <w:spacing w:val="-1"/>
          <w:sz w:val="28"/>
        </w:rPr>
        <w:t xml:space="preserve"> </w:t>
      </w:r>
      <w:r w:rsidRPr="00D3218B">
        <w:rPr>
          <w:b/>
          <w:bCs/>
          <w:sz w:val="28"/>
        </w:rPr>
        <w:t>коп.</w:t>
      </w:r>
      <w:r w:rsidRPr="00D3218B">
        <w:rPr>
          <w:b/>
          <w:bCs/>
          <w:spacing w:val="-1"/>
          <w:sz w:val="28"/>
        </w:rPr>
        <w:t xml:space="preserve"> </w:t>
      </w:r>
      <w:r w:rsidRPr="00D3218B">
        <w:rPr>
          <w:b/>
          <w:bCs/>
          <w:sz w:val="28"/>
        </w:rPr>
        <w:t>(5%).</w:t>
      </w:r>
    </w:p>
    <w:p w14:paraId="4BDA8CA1" w14:textId="77777777" w:rsidR="00DC2601" w:rsidRDefault="00DC2601" w:rsidP="00EA0408">
      <w:pPr>
        <w:pStyle w:val="a5"/>
        <w:tabs>
          <w:tab w:val="left" w:pos="949"/>
        </w:tabs>
        <w:ind w:right="224"/>
        <w:rPr>
          <w:b/>
          <w:bCs/>
          <w:sz w:val="28"/>
        </w:rPr>
      </w:pPr>
    </w:p>
    <w:p w14:paraId="6E63D322" w14:textId="4D1D1FB3" w:rsidR="00344A9C" w:rsidRDefault="00344A9C" w:rsidP="00EA0408">
      <w:pPr>
        <w:pStyle w:val="a5"/>
        <w:tabs>
          <w:tab w:val="left" w:pos="949"/>
        </w:tabs>
        <w:ind w:right="224"/>
        <w:rPr>
          <w:sz w:val="28"/>
        </w:rPr>
      </w:pPr>
      <w:r>
        <w:rPr>
          <w:sz w:val="28"/>
        </w:rPr>
        <w:tab/>
      </w:r>
      <w:r w:rsidR="00DC2601">
        <w:rPr>
          <w:sz w:val="28"/>
        </w:rPr>
        <w:t>Всего з</w:t>
      </w:r>
      <w:r w:rsidRPr="00344A9C">
        <w:rPr>
          <w:sz w:val="28"/>
        </w:rPr>
        <w:t xml:space="preserve">а </w:t>
      </w:r>
      <w:r w:rsidRPr="00082617">
        <w:rPr>
          <w:b/>
          <w:bCs/>
          <w:sz w:val="28"/>
        </w:rPr>
        <w:t>2022 год</w:t>
      </w:r>
      <w:r w:rsidRPr="00344A9C">
        <w:rPr>
          <w:sz w:val="28"/>
        </w:rPr>
        <w:t xml:space="preserve"> было проведено</w:t>
      </w:r>
      <w:r w:rsidRPr="00A71728">
        <w:rPr>
          <w:b/>
          <w:bCs/>
          <w:sz w:val="28"/>
        </w:rPr>
        <w:t xml:space="preserve"> 7</w:t>
      </w:r>
      <w:r w:rsidRPr="00344A9C">
        <w:rPr>
          <w:sz w:val="28"/>
        </w:rPr>
        <w:t xml:space="preserve"> детско-юношеских соревнований </w:t>
      </w:r>
      <w:r w:rsidR="001106FC">
        <w:rPr>
          <w:sz w:val="28"/>
        </w:rPr>
        <w:t>за счет средств, полученных от</w:t>
      </w:r>
      <w:r w:rsidRPr="00344A9C">
        <w:rPr>
          <w:sz w:val="28"/>
        </w:rPr>
        <w:t xml:space="preserve"> </w:t>
      </w:r>
      <w:r w:rsidR="001106FC">
        <w:rPr>
          <w:sz w:val="28"/>
        </w:rPr>
        <w:t>«ЕРАИ»</w:t>
      </w:r>
      <w:r w:rsidRPr="00344A9C">
        <w:rPr>
          <w:sz w:val="28"/>
        </w:rPr>
        <w:t>:</w:t>
      </w:r>
    </w:p>
    <w:p w14:paraId="48D5546E" w14:textId="77777777" w:rsidR="007274E2" w:rsidRDefault="007274E2" w:rsidP="00EA0408">
      <w:pPr>
        <w:pStyle w:val="a5"/>
        <w:tabs>
          <w:tab w:val="left" w:pos="949"/>
        </w:tabs>
        <w:ind w:right="224"/>
        <w:rPr>
          <w:sz w:val="28"/>
        </w:rPr>
      </w:pPr>
    </w:p>
    <w:p w14:paraId="40889AB0" w14:textId="6BE778F3" w:rsidR="007274E2" w:rsidRPr="007274E2" w:rsidRDefault="007274E2" w:rsidP="007274E2">
      <w:pPr>
        <w:pStyle w:val="a5"/>
        <w:numPr>
          <w:ilvl w:val="0"/>
          <w:numId w:val="3"/>
        </w:numPr>
        <w:tabs>
          <w:tab w:val="left" w:pos="949"/>
        </w:tabs>
        <w:ind w:right="224"/>
        <w:rPr>
          <w:b/>
          <w:bCs/>
          <w:sz w:val="28"/>
        </w:rPr>
      </w:pPr>
      <w:r w:rsidRPr="007274E2">
        <w:rPr>
          <w:sz w:val="28"/>
        </w:rPr>
        <w:t>С 14 по 19 июня в Дзержинске (Нижегородская область) состоялись Открытые Всероссийские юношеские соревнования по плаванию на призы Всероссийской федерации спорта лиц с поражением опорно-двигательного аппарата. Данный старт стал первым соревнованием всероссийского масштаба именно для детей и юношей с ПОДА. Спортсмены соревновались в двух возрастных категориях: 9-12 лет и 13-15 лет. Всего на старт соревнований вышли 117 спортсменов из 22 регионов страны</w:t>
      </w:r>
      <w:r w:rsidR="00A71728">
        <w:rPr>
          <w:sz w:val="28"/>
        </w:rPr>
        <w:t xml:space="preserve">. </w:t>
      </w:r>
    </w:p>
    <w:p w14:paraId="53A31872" w14:textId="77777777" w:rsidR="007274E2" w:rsidRPr="007274E2" w:rsidRDefault="007274E2" w:rsidP="007274E2">
      <w:pPr>
        <w:pStyle w:val="a5"/>
        <w:tabs>
          <w:tab w:val="left" w:pos="949"/>
        </w:tabs>
        <w:ind w:right="224"/>
        <w:rPr>
          <w:sz w:val="28"/>
        </w:rPr>
      </w:pPr>
    </w:p>
    <w:p w14:paraId="42A64AE0" w14:textId="2A17F2D2" w:rsidR="007274E2" w:rsidRPr="007274E2" w:rsidRDefault="007274E2" w:rsidP="007274E2">
      <w:pPr>
        <w:pStyle w:val="a5"/>
        <w:numPr>
          <w:ilvl w:val="0"/>
          <w:numId w:val="3"/>
        </w:numPr>
        <w:tabs>
          <w:tab w:val="left" w:pos="949"/>
        </w:tabs>
        <w:ind w:right="224"/>
        <w:rPr>
          <w:b/>
          <w:bCs/>
          <w:sz w:val="28"/>
        </w:rPr>
      </w:pPr>
      <w:r w:rsidRPr="007274E2">
        <w:rPr>
          <w:sz w:val="28"/>
        </w:rPr>
        <w:t>В г. Петушки (Владимирская область) с 12 по 14 августа борьбу за медали Всероссийских детско-юношеских соревнований среди лиц с ПОДА по пауэрлифтингу вели девушки и юноши от 12 до 20 лет из пяти российских регионов: Москвы, Архангельской, Свердловской и Владимирской областей и Краснодарского края.</w:t>
      </w:r>
      <w:r w:rsidRPr="007274E2">
        <w:rPr>
          <w:b/>
          <w:bCs/>
          <w:sz w:val="28"/>
        </w:rPr>
        <w:t>.</w:t>
      </w:r>
    </w:p>
    <w:p w14:paraId="32EDA455" w14:textId="00933CF5" w:rsidR="007274E2" w:rsidRPr="007274E2" w:rsidRDefault="007274E2" w:rsidP="007274E2">
      <w:pPr>
        <w:pStyle w:val="a5"/>
        <w:tabs>
          <w:tab w:val="left" w:pos="949"/>
        </w:tabs>
        <w:ind w:left="960" w:right="224"/>
        <w:rPr>
          <w:strike/>
          <w:sz w:val="28"/>
        </w:rPr>
      </w:pPr>
    </w:p>
    <w:p w14:paraId="74328DA9" w14:textId="73CB3588" w:rsidR="007274E2" w:rsidRPr="007274E2" w:rsidRDefault="007274E2" w:rsidP="007274E2">
      <w:pPr>
        <w:pStyle w:val="a5"/>
        <w:numPr>
          <w:ilvl w:val="0"/>
          <w:numId w:val="3"/>
        </w:numPr>
        <w:tabs>
          <w:tab w:val="left" w:pos="949"/>
        </w:tabs>
        <w:ind w:right="224"/>
        <w:rPr>
          <w:b/>
          <w:bCs/>
          <w:sz w:val="28"/>
        </w:rPr>
      </w:pPr>
      <w:r w:rsidRPr="007274E2">
        <w:rPr>
          <w:sz w:val="28"/>
        </w:rPr>
        <w:t>С 17 по 22 августа в Пскове состоялись Всероссийские детско-юношеские соревнования по спортивному ориентированию спорта лиц с поражением опорно-двигательного аппарата на призы Всероссийской Федерации спорта лиц с ПОДА. В соревнованиях приняли участие 34 спортсмена. Старты состоялись в дисциплинах «точное ориентирование» и «спринт».</w:t>
      </w:r>
      <w:r>
        <w:rPr>
          <w:sz w:val="28"/>
        </w:rPr>
        <w:t xml:space="preserve"> </w:t>
      </w:r>
    </w:p>
    <w:p w14:paraId="656F0FF6" w14:textId="77777777" w:rsidR="007274E2" w:rsidRPr="009644F6" w:rsidRDefault="007274E2" w:rsidP="007274E2">
      <w:pPr>
        <w:pStyle w:val="a5"/>
        <w:tabs>
          <w:tab w:val="left" w:pos="949"/>
        </w:tabs>
        <w:ind w:right="224"/>
        <w:rPr>
          <w:sz w:val="28"/>
        </w:rPr>
      </w:pPr>
    </w:p>
    <w:p w14:paraId="70E8C013" w14:textId="55D19B0A" w:rsidR="007274E2" w:rsidRPr="007274E2" w:rsidRDefault="007274E2" w:rsidP="007274E2">
      <w:pPr>
        <w:pStyle w:val="a5"/>
        <w:numPr>
          <w:ilvl w:val="0"/>
          <w:numId w:val="3"/>
        </w:numPr>
        <w:tabs>
          <w:tab w:val="left" w:pos="949"/>
        </w:tabs>
        <w:ind w:right="224"/>
        <w:rPr>
          <w:b/>
          <w:bCs/>
          <w:sz w:val="28"/>
        </w:rPr>
      </w:pPr>
      <w:r w:rsidRPr="007274E2">
        <w:rPr>
          <w:sz w:val="28"/>
        </w:rPr>
        <w:t xml:space="preserve">В Самаре с 22 по 26 августа прошли Всероссийские детско-юношеские соревнования по </w:t>
      </w:r>
      <w:proofErr w:type="spellStart"/>
      <w:r w:rsidRPr="007274E2">
        <w:rPr>
          <w:sz w:val="28"/>
        </w:rPr>
        <w:t>бочча</w:t>
      </w:r>
      <w:proofErr w:type="spellEnd"/>
      <w:r w:rsidRPr="007274E2">
        <w:rPr>
          <w:sz w:val="28"/>
        </w:rPr>
        <w:t xml:space="preserve"> спорта лиц с поражением опорно-двигательного аппарата. В течение 3-х соревновательных дней 37 юношей и девушек из 8 субъектов России вели борьбу в индивидуальных и командных соревнованиях.</w:t>
      </w:r>
      <w:r w:rsidRPr="007274E2">
        <w:rPr>
          <w:b/>
          <w:bCs/>
          <w:sz w:val="28"/>
        </w:rPr>
        <w:t xml:space="preserve"> </w:t>
      </w:r>
    </w:p>
    <w:p w14:paraId="70C4325F" w14:textId="2C1D9775" w:rsidR="007274E2" w:rsidRPr="009644F6" w:rsidRDefault="007274E2" w:rsidP="007274E2">
      <w:pPr>
        <w:pStyle w:val="a5"/>
        <w:tabs>
          <w:tab w:val="left" w:pos="949"/>
        </w:tabs>
        <w:ind w:left="960" w:right="224"/>
        <w:rPr>
          <w:sz w:val="28"/>
        </w:rPr>
      </w:pPr>
    </w:p>
    <w:p w14:paraId="75DADB93" w14:textId="6535B98E" w:rsidR="007274E2" w:rsidRPr="007274E2" w:rsidRDefault="007274E2" w:rsidP="007274E2">
      <w:pPr>
        <w:pStyle w:val="a5"/>
        <w:numPr>
          <w:ilvl w:val="0"/>
          <w:numId w:val="3"/>
        </w:numPr>
        <w:tabs>
          <w:tab w:val="left" w:pos="949"/>
        </w:tabs>
        <w:ind w:right="224"/>
        <w:rPr>
          <w:b/>
          <w:bCs/>
          <w:sz w:val="28"/>
        </w:rPr>
      </w:pPr>
      <w:r w:rsidRPr="007274E2">
        <w:rPr>
          <w:sz w:val="28"/>
        </w:rPr>
        <w:t>С 4 по 8 сентября в г. Чебоксарах состоялись Всероссийские детско-юношеские соревнования по легкой атлетике спорта лиц с поражением опорно-двигательного аппарата. За два дня соревнований спортсмены разыграли около 80 комплектов медалей в двух возрастных категориях 9-11 лет и 12-13 лет.</w:t>
      </w:r>
      <w:r>
        <w:rPr>
          <w:sz w:val="28"/>
        </w:rPr>
        <w:t xml:space="preserve"> </w:t>
      </w:r>
    </w:p>
    <w:p w14:paraId="782B7C9B" w14:textId="77777777" w:rsidR="007274E2" w:rsidRPr="007274E2" w:rsidRDefault="007274E2" w:rsidP="007274E2">
      <w:pPr>
        <w:pStyle w:val="a5"/>
        <w:tabs>
          <w:tab w:val="left" w:pos="949"/>
        </w:tabs>
        <w:ind w:right="224"/>
        <w:rPr>
          <w:sz w:val="28"/>
        </w:rPr>
      </w:pPr>
    </w:p>
    <w:p w14:paraId="7A3C4002" w14:textId="591C5E24" w:rsidR="007274E2" w:rsidRPr="007274E2" w:rsidRDefault="007274E2" w:rsidP="007274E2">
      <w:pPr>
        <w:pStyle w:val="a5"/>
        <w:numPr>
          <w:ilvl w:val="0"/>
          <w:numId w:val="3"/>
        </w:numPr>
        <w:tabs>
          <w:tab w:val="left" w:pos="949"/>
        </w:tabs>
        <w:ind w:right="224"/>
        <w:rPr>
          <w:b/>
          <w:bCs/>
          <w:sz w:val="28"/>
        </w:rPr>
      </w:pPr>
      <w:r w:rsidRPr="007274E2">
        <w:rPr>
          <w:sz w:val="28"/>
        </w:rPr>
        <w:t xml:space="preserve">С 29 сентября по 3 октября в г. Саратове состоялись Открытые всероссийские детско-юношеские соревнования по велоспорту на шоссе среди лиц с поражением опорно-двигательного аппарата. В соревнованиях приняли участие 20 юных спортсменов из 4 регионов страны, которые разыграли медали в индивидуальных гонках, эстафете </w:t>
      </w:r>
      <w:proofErr w:type="spellStart"/>
      <w:r w:rsidRPr="007274E2">
        <w:rPr>
          <w:sz w:val="28"/>
        </w:rPr>
        <w:t>хэндбайкеров</w:t>
      </w:r>
      <w:proofErr w:type="spellEnd"/>
      <w:r w:rsidRPr="007274E2">
        <w:rPr>
          <w:sz w:val="28"/>
        </w:rPr>
        <w:t xml:space="preserve"> и групповых гонках.</w:t>
      </w:r>
      <w:r>
        <w:rPr>
          <w:sz w:val="28"/>
        </w:rPr>
        <w:t xml:space="preserve"> </w:t>
      </w:r>
    </w:p>
    <w:p w14:paraId="37583414" w14:textId="7470898E" w:rsidR="007274E2" w:rsidRPr="007274E2" w:rsidRDefault="007274E2" w:rsidP="007274E2">
      <w:pPr>
        <w:pStyle w:val="a5"/>
        <w:tabs>
          <w:tab w:val="left" w:pos="949"/>
        </w:tabs>
        <w:ind w:left="960" w:right="224"/>
        <w:rPr>
          <w:sz w:val="28"/>
        </w:rPr>
      </w:pPr>
    </w:p>
    <w:p w14:paraId="66CDEA04" w14:textId="338A7C32" w:rsidR="007274E2" w:rsidRPr="007274E2" w:rsidRDefault="007274E2" w:rsidP="007274E2">
      <w:pPr>
        <w:pStyle w:val="a5"/>
        <w:numPr>
          <w:ilvl w:val="0"/>
          <w:numId w:val="3"/>
        </w:numPr>
        <w:tabs>
          <w:tab w:val="left" w:pos="949"/>
        </w:tabs>
        <w:ind w:right="224"/>
        <w:rPr>
          <w:b/>
          <w:bCs/>
          <w:sz w:val="28"/>
        </w:rPr>
      </w:pPr>
      <w:r w:rsidRPr="007274E2">
        <w:rPr>
          <w:sz w:val="28"/>
        </w:rPr>
        <w:t>С 6 по 9 ноября в г Чебоксары, Чувашская Республика Федерация ПОДА организовала и провела Открытые всероссийские детско-юношеские соревнования по бадминтону спорта лиц с поражением опорно-двигательного аппарата. В соревнованиях принял участие 21 спортсмен из 6 субъектов Российской Федерации: Московская область, Ульяновская область, Чувашская Республика, Пермский край, Краснодарский край, Самарская область. Медали были разыграны в личных и командных видах программы.</w:t>
      </w:r>
    </w:p>
    <w:p w14:paraId="66E74C2B" w14:textId="77777777" w:rsidR="007274E2" w:rsidRPr="007274E2" w:rsidRDefault="007274E2" w:rsidP="007274E2">
      <w:pPr>
        <w:pStyle w:val="a5"/>
        <w:tabs>
          <w:tab w:val="left" w:pos="949"/>
        </w:tabs>
        <w:ind w:right="224"/>
        <w:rPr>
          <w:sz w:val="28"/>
        </w:rPr>
      </w:pPr>
    </w:p>
    <w:sectPr w:rsidR="007274E2" w:rsidRPr="007274E2">
      <w:type w:val="continuous"/>
      <w:pgSz w:w="11910" w:h="16840"/>
      <w:pgMar w:top="10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0F4F"/>
    <w:multiLevelType w:val="hybridMultilevel"/>
    <w:tmpl w:val="D8F4B9F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76516EE"/>
    <w:multiLevelType w:val="hybridMultilevel"/>
    <w:tmpl w:val="C890E24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C9A315A"/>
    <w:multiLevelType w:val="hybridMultilevel"/>
    <w:tmpl w:val="0C3489E8"/>
    <w:lvl w:ilvl="0" w:tplc="FEEE9E54">
      <w:numFmt w:val="bullet"/>
      <w:lvlText w:val=""/>
      <w:lvlJc w:val="left"/>
      <w:pPr>
        <w:ind w:left="24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6DE94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8C60B1DE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27007916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4" w:tplc="A6266F5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CE3C72EE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8FE4B586">
      <w:numFmt w:val="bullet"/>
      <w:lvlText w:val="•"/>
      <w:lvlJc w:val="left"/>
      <w:pPr>
        <w:ind w:left="6255" w:hanging="708"/>
      </w:pPr>
      <w:rPr>
        <w:rFonts w:hint="default"/>
        <w:lang w:val="ru-RU" w:eastAsia="en-US" w:bidi="ar-SA"/>
      </w:rPr>
    </w:lvl>
    <w:lvl w:ilvl="7" w:tplc="5D18DCDE">
      <w:numFmt w:val="bullet"/>
      <w:lvlText w:val="•"/>
      <w:lvlJc w:val="left"/>
      <w:pPr>
        <w:ind w:left="7258" w:hanging="708"/>
      </w:pPr>
      <w:rPr>
        <w:rFonts w:hint="default"/>
        <w:lang w:val="ru-RU" w:eastAsia="en-US" w:bidi="ar-SA"/>
      </w:rPr>
    </w:lvl>
    <w:lvl w:ilvl="8" w:tplc="EEF0FF8A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num w:numId="1" w16cid:durableId="2110351998">
    <w:abstractNumId w:val="2"/>
  </w:num>
  <w:num w:numId="2" w16cid:durableId="1652518457">
    <w:abstractNumId w:val="0"/>
  </w:num>
  <w:num w:numId="3" w16cid:durableId="184257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69"/>
    <w:rsid w:val="0002584F"/>
    <w:rsid w:val="00032669"/>
    <w:rsid w:val="00082617"/>
    <w:rsid w:val="001106FC"/>
    <w:rsid w:val="001812CE"/>
    <w:rsid w:val="00183C51"/>
    <w:rsid w:val="00344A9C"/>
    <w:rsid w:val="003B30DC"/>
    <w:rsid w:val="007274E2"/>
    <w:rsid w:val="00961444"/>
    <w:rsid w:val="009644F6"/>
    <w:rsid w:val="00A71728"/>
    <w:rsid w:val="00BA7C21"/>
    <w:rsid w:val="00C631A8"/>
    <w:rsid w:val="00CB734D"/>
    <w:rsid w:val="00D3218B"/>
    <w:rsid w:val="00DC2601"/>
    <w:rsid w:val="00E67A4D"/>
    <w:rsid w:val="00EA0408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AE1"/>
  <w15:docId w15:val="{0BA29779-CDDD-46A7-A2CC-C02AEE47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3053" w:right="5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0" w:right="2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Gnome</dc:creator>
  <cp:lastModifiedBy>Харис Хурматович Идрисов</cp:lastModifiedBy>
  <cp:revision>3</cp:revision>
  <cp:lastPrinted>2023-01-13T14:52:00Z</cp:lastPrinted>
  <dcterms:created xsi:type="dcterms:W3CDTF">2023-01-13T15:05:00Z</dcterms:created>
  <dcterms:modified xsi:type="dcterms:W3CDTF">2023-01-13T15:18:00Z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2022-10-24T00:00:00Z</vt:filetime>
  </property>
</Properties>
</file>